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CA" w:rsidRDefault="005B27CA" w:rsidP="005B27CA">
      <w:pPr>
        <w:spacing w:after="0" w:line="240" w:lineRule="atLeast"/>
        <w:ind w:firstLine="567"/>
        <w:jc w:val="center"/>
        <w:rPr>
          <w:rFonts w:ascii="Times New Roman" w:eastAsia="Times New Roman" w:hAnsi="Times New Roman" w:cs="Times New Roman"/>
          <w:b/>
          <w:bCs/>
          <w:color w:val="000000"/>
          <w:sz w:val="24"/>
          <w:szCs w:val="24"/>
          <w:lang w:eastAsia="tr-TR"/>
        </w:rPr>
      </w:pPr>
      <w:hyperlink r:id="rId7" w:history="1">
        <w:r>
          <w:rPr>
            <w:rStyle w:val="Kpr"/>
            <w:rFonts w:ascii="Times New Roman" w:eastAsia="Times New Roman" w:hAnsi="Times New Roman" w:cs="Times New Roman"/>
            <w:b/>
            <w:bCs/>
            <w:sz w:val="24"/>
            <w:szCs w:val="24"/>
            <w:lang w:eastAsia="tr-TR"/>
          </w:rPr>
          <w:t>https://www.ticaretsicil.gov.tr/view/hizlierisim/unvansorgulama.php</w:t>
        </w:r>
      </w:hyperlink>
      <w:r>
        <w:rPr>
          <w:rFonts w:ascii="Times New Roman" w:eastAsia="Times New Roman" w:hAnsi="Times New Roman" w:cs="Times New Roman"/>
          <w:b/>
          <w:bCs/>
          <w:color w:val="000000"/>
          <w:sz w:val="24"/>
          <w:szCs w:val="24"/>
          <w:lang w:eastAsia="tr-TR"/>
        </w:rPr>
        <w:t xml:space="preserve"> </w:t>
      </w:r>
    </w:p>
    <w:p w:rsidR="005B27CA" w:rsidRDefault="005B27CA" w:rsidP="005B27CA">
      <w:pPr>
        <w:spacing w:after="0" w:line="240" w:lineRule="atLeast"/>
        <w:ind w:firstLine="567"/>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 unvan sorgulama linki ) </w:t>
      </w:r>
    </w:p>
    <w:p w:rsidR="005B27CA" w:rsidRDefault="005B27CA" w:rsidP="005B27CA">
      <w:pPr>
        <w:spacing w:after="0" w:line="240" w:lineRule="atLeast"/>
        <w:ind w:firstLine="567"/>
        <w:jc w:val="center"/>
        <w:rPr>
          <w:rFonts w:ascii="Times New Roman" w:eastAsia="Times New Roman" w:hAnsi="Times New Roman" w:cs="Times New Roman"/>
          <w:b/>
          <w:bCs/>
          <w:color w:val="000000"/>
          <w:sz w:val="24"/>
          <w:szCs w:val="24"/>
          <w:lang w:eastAsia="tr-TR"/>
        </w:rPr>
      </w:pPr>
    </w:p>
    <w:p w:rsidR="005B27CA" w:rsidRDefault="005B27CA" w:rsidP="005B27CA">
      <w:pPr>
        <w:ind w:left="708" w:firstLine="360"/>
        <w:jc w:val="both"/>
        <w:rPr>
          <w:b/>
          <w:color w:val="FF0000"/>
          <w:sz w:val="40"/>
          <w:szCs w:val="40"/>
          <w:u w:val="single"/>
        </w:rPr>
      </w:pPr>
      <w:r>
        <w:rPr>
          <w:b/>
          <w:i/>
          <w:sz w:val="28"/>
          <w:szCs w:val="28"/>
          <w:u w:val="single"/>
        </w:rPr>
        <w:t>Unvan ile ilgili açıklamalarımız:</w:t>
      </w:r>
      <w:r>
        <w:rPr>
          <w:b/>
          <w:sz w:val="28"/>
          <w:szCs w:val="28"/>
          <w:u w:val="single"/>
        </w:rPr>
        <w:t xml:space="preserve">     </w:t>
      </w:r>
      <w:r>
        <w:rPr>
          <w:b/>
          <w:color w:val="FF0000"/>
          <w:sz w:val="40"/>
          <w:szCs w:val="40"/>
          <w:u w:val="single"/>
        </w:rPr>
        <w:t xml:space="preserve">( DİKKAT !) </w:t>
      </w:r>
    </w:p>
    <w:p w:rsidR="005B27CA" w:rsidRDefault="005B27CA" w:rsidP="005B27CA">
      <w:pPr>
        <w:numPr>
          <w:ilvl w:val="0"/>
          <w:numId w:val="11"/>
        </w:numPr>
        <w:spacing w:after="0" w:line="240" w:lineRule="auto"/>
        <w:jc w:val="both"/>
        <w:rPr>
          <w:b/>
          <w:color w:val="7030A0"/>
          <w:sz w:val="28"/>
          <w:szCs w:val="28"/>
          <w:u w:val="single"/>
        </w:rPr>
      </w:pPr>
      <w:r>
        <w:rPr>
          <w:sz w:val="28"/>
          <w:szCs w:val="28"/>
        </w:rPr>
        <w:t xml:space="preserve">Türk Ticaret Kanunu hükümleri uyarınca şirket ünvanları Türkiye genelinde korunduğundan kurmuş olduğunuz şirketin ünvanı  daha önce herhangi bir Ticaret Sicili tarafından tescili yapılan ve halen kaydı devam eden bir sermaye şirketi ile </w:t>
      </w:r>
      <w:r>
        <w:rPr>
          <w:b/>
          <w:i/>
          <w:color w:val="00B050"/>
          <w:sz w:val="28"/>
          <w:szCs w:val="28"/>
          <w:u w:val="single"/>
        </w:rPr>
        <w:t xml:space="preserve">aynı unvan </w:t>
      </w:r>
      <w:r>
        <w:rPr>
          <w:b/>
          <w:i/>
          <w:color w:val="FF0000"/>
          <w:sz w:val="28"/>
          <w:szCs w:val="28"/>
          <w:u w:val="single"/>
        </w:rPr>
        <w:t xml:space="preserve">veya </w:t>
      </w:r>
      <w:r>
        <w:rPr>
          <w:b/>
          <w:i/>
          <w:color w:val="0070C0"/>
          <w:sz w:val="28"/>
          <w:szCs w:val="28"/>
          <w:u w:val="single"/>
        </w:rPr>
        <w:t>benzer bir unvan</w:t>
      </w:r>
      <w:r>
        <w:rPr>
          <w:b/>
          <w:i/>
          <w:color w:val="FF0000"/>
          <w:sz w:val="28"/>
          <w:szCs w:val="28"/>
          <w:u w:val="single"/>
        </w:rPr>
        <w:t xml:space="preserve"> olursa</w:t>
      </w:r>
      <w:r>
        <w:rPr>
          <w:b/>
          <w:i/>
          <w:sz w:val="28"/>
          <w:szCs w:val="28"/>
          <w:u w:val="single"/>
        </w:rPr>
        <w:t xml:space="preserve"> </w:t>
      </w:r>
      <w:r>
        <w:rPr>
          <w:sz w:val="28"/>
          <w:szCs w:val="28"/>
        </w:rPr>
        <w:t xml:space="preserve">müdürlüğümüzce şirketin tescili yapılmayacaktır. Mersis sizin ünvanınızı kabul etmiş olsa bile benzerlik vs. durum değerlendirmesi müdürlüğümüzce yapılacak ve ünvanınıza ona göre onay verilecek ya da verilmeyecektir. Bu nedenle müdürlüğümüzden onay almadan şirket ünvanını kesinleştirmeyiniz. </w:t>
      </w:r>
    </w:p>
    <w:p w:rsidR="005B27CA" w:rsidRDefault="005B27CA" w:rsidP="005B27CA">
      <w:pPr>
        <w:ind w:left="1068"/>
        <w:jc w:val="both"/>
        <w:rPr>
          <w:b/>
          <w:i/>
          <w:color w:val="00B0F0"/>
          <w:sz w:val="28"/>
          <w:szCs w:val="28"/>
          <w:u w:val="single"/>
        </w:rPr>
      </w:pPr>
      <w:r>
        <w:rPr>
          <w:b/>
          <w:i/>
          <w:color w:val="FF0000"/>
          <w:sz w:val="28"/>
          <w:szCs w:val="28"/>
          <w:u w:val="single"/>
        </w:rPr>
        <w:t>Unvan Sorgu adresleri:</w:t>
      </w:r>
      <w:r>
        <w:rPr>
          <w:sz w:val="28"/>
          <w:szCs w:val="28"/>
        </w:rPr>
        <w:t xml:space="preserve"> </w:t>
      </w:r>
      <w:r>
        <w:rPr>
          <w:b/>
          <w:i/>
          <w:color w:val="00B0F0"/>
          <w:sz w:val="28"/>
          <w:szCs w:val="28"/>
          <w:u w:val="single"/>
        </w:rPr>
        <w:t>https://www.ticaretsicil.gov.tr/view/hizlierisim/unvansorgulama.php</w:t>
      </w:r>
    </w:p>
    <w:p w:rsidR="005B27CA" w:rsidRDefault="005B27CA" w:rsidP="005B27CA">
      <w:pPr>
        <w:spacing w:after="0" w:line="240" w:lineRule="atLeast"/>
        <w:ind w:firstLine="567"/>
        <w:jc w:val="center"/>
        <w:rPr>
          <w:rFonts w:ascii="Times New Roman" w:eastAsia="Times New Roman" w:hAnsi="Times New Roman" w:cs="Times New Roman"/>
          <w:b/>
          <w:bCs/>
          <w:color w:val="000000"/>
          <w:sz w:val="24"/>
          <w:szCs w:val="24"/>
          <w:lang w:eastAsia="tr-TR"/>
        </w:rPr>
      </w:pPr>
    </w:p>
    <w:p w:rsidR="005B27CA" w:rsidRDefault="005B27CA" w:rsidP="005B27CA">
      <w:pPr>
        <w:spacing w:after="0" w:line="240" w:lineRule="atLeast"/>
        <w:ind w:firstLine="567"/>
        <w:jc w:val="center"/>
        <w:rPr>
          <w:rFonts w:ascii="Times New Roman" w:eastAsia="Times New Roman" w:hAnsi="Times New Roman" w:cs="Times New Roman"/>
          <w:b/>
          <w:bCs/>
          <w:color w:val="000000"/>
          <w:sz w:val="24"/>
          <w:szCs w:val="24"/>
          <w:lang w:eastAsia="tr-TR"/>
        </w:rPr>
      </w:pPr>
    </w:p>
    <w:p w:rsidR="005B27CA" w:rsidRDefault="005B27CA" w:rsidP="005B27CA">
      <w:pPr>
        <w:spacing w:after="0" w:line="240" w:lineRule="atLeast"/>
        <w:ind w:firstLine="567"/>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TİCARET UNVANLARI HAKKINDA TEBLİĞ ve UNVAN SEÇERKEN DİKKAT EDİLMESİ GEREKEN HUSUSLAR</w:t>
      </w:r>
    </w:p>
    <w:p w:rsidR="005B27CA" w:rsidRDefault="005B27CA" w:rsidP="005B27CA">
      <w:pPr>
        <w:spacing w:after="0" w:line="240" w:lineRule="atLeast"/>
        <w:ind w:firstLine="567"/>
        <w:jc w:val="center"/>
        <w:rPr>
          <w:rFonts w:ascii="Times New Roman" w:eastAsia="Times New Roman" w:hAnsi="Times New Roman" w:cs="Times New Roman"/>
          <w:b/>
          <w:bCs/>
          <w:color w:val="000000"/>
          <w:sz w:val="24"/>
          <w:szCs w:val="24"/>
          <w:lang w:eastAsia="tr-TR"/>
        </w:rPr>
      </w:pPr>
    </w:p>
    <w:p w:rsidR="005B27CA" w:rsidRDefault="005B27CA" w:rsidP="005B27CA">
      <w:pPr>
        <w:pStyle w:val="ListeParagraf"/>
        <w:numPr>
          <w:ilvl w:val="0"/>
          <w:numId w:val="12"/>
        </w:numPr>
        <w:spacing w:after="0" w:line="240" w:lineRule="atLeast"/>
        <w:jc w:val="both"/>
        <w:rPr>
          <w:rFonts w:ascii="Times New Roman" w:eastAsia="Times New Roman" w:hAnsi="Times New Roman" w:cs="Times New Roman"/>
          <w:b/>
          <w:bCs/>
          <w:color w:val="000000"/>
          <w:sz w:val="28"/>
          <w:szCs w:val="28"/>
          <w:highlight w:val="yellow"/>
          <w:lang w:eastAsia="tr-TR"/>
        </w:rPr>
      </w:pPr>
      <w:r>
        <w:rPr>
          <w:rFonts w:ascii="Times New Roman" w:eastAsia="Times New Roman" w:hAnsi="Times New Roman" w:cs="Times New Roman"/>
          <w:b/>
          <w:bCs/>
          <w:color w:val="000000"/>
          <w:sz w:val="28"/>
          <w:szCs w:val="28"/>
          <w:highlight w:val="yellow"/>
          <w:lang w:eastAsia="tr-TR"/>
        </w:rPr>
        <w:t>TİCARET UNVANLARI HAKKINDA TEBLİĞ</w:t>
      </w:r>
    </w:p>
    <w:p w:rsidR="005B27CA" w:rsidRDefault="005B27CA" w:rsidP="005B27CA">
      <w:pPr>
        <w:pStyle w:val="ListeParagraf"/>
        <w:spacing w:after="0" w:line="240" w:lineRule="atLeast"/>
        <w:ind w:left="927"/>
        <w:jc w:val="both"/>
        <w:rPr>
          <w:rFonts w:ascii="Times New Roman" w:eastAsia="Times New Roman" w:hAnsi="Times New Roman" w:cs="Times New Roman"/>
          <w:b/>
          <w:bCs/>
          <w:color w:val="000000"/>
          <w:sz w:val="28"/>
          <w:szCs w:val="28"/>
          <w:highlight w:val="yellow"/>
          <w:lang w:eastAsia="tr-TR"/>
        </w:rPr>
      </w:pPr>
    </w:p>
    <w:p w:rsidR="005B27CA" w:rsidRDefault="005B27CA" w:rsidP="005B27CA">
      <w:pPr>
        <w:pStyle w:val="ListeParagraf"/>
        <w:spacing w:after="0" w:line="240" w:lineRule="atLeast"/>
        <w:ind w:left="927"/>
        <w:jc w:val="both"/>
        <w:rPr>
          <w:rFonts w:ascii="Times New Roman" w:eastAsia="Times New Roman" w:hAnsi="Times New Roman" w:cs="Times New Roman"/>
          <w:b/>
          <w:bCs/>
          <w:color w:val="000000"/>
          <w:sz w:val="28"/>
          <w:szCs w:val="28"/>
          <w:highlight w:val="yellow"/>
          <w:lang w:eastAsia="tr-TR"/>
        </w:rPr>
      </w:pPr>
    </w:p>
    <w:p w:rsidR="005B27CA" w:rsidRDefault="005B27CA" w:rsidP="005B27CA">
      <w:pPr>
        <w:spacing w:after="0" w:line="240" w:lineRule="atLeast"/>
        <w:ind w:firstLine="567"/>
        <w:jc w:val="center"/>
        <w:rPr>
          <w:rFonts w:ascii="Times New Roman" w:eastAsia="Times New Roman" w:hAnsi="Times New Roman" w:cs="Times New Roman"/>
          <w:color w:val="000000"/>
          <w:sz w:val="24"/>
          <w:szCs w:val="24"/>
          <w:lang w:eastAsia="tr-TR"/>
        </w:rPr>
      </w:pPr>
    </w:p>
    <w:p w:rsidR="005B27CA" w:rsidRDefault="005B27CA" w:rsidP="005B27CA">
      <w:pPr>
        <w:spacing w:after="0" w:line="240" w:lineRule="atLeast"/>
        <w:ind w:firstLine="567"/>
        <w:jc w:val="center"/>
        <w:rPr>
          <w:rFonts w:ascii="Segoe UI" w:hAnsi="Segoe UI" w:cs="Segoe UI"/>
          <w:i/>
          <w:iCs/>
          <w:color w:val="212529"/>
          <w:sz w:val="19"/>
          <w:szCs w:val="19"/>
          <w:shd w:val="clear" w:color="auto" w:fill="FFFFFF"/>
        </w:rPr>
      </w:pPr>
      <w:r>
        <w:rPr>
          <w:rFonts w:ascii="Times New Roman" w:eastAsia="Times New Roman" w:hAnsi="Times New Roman" w:cs="Times New Roman"/>
          <w:b/>
          <w:bCs/>
          <w:color w:val="000000"/>
          <w:sz w:val="24"/>
          <w:szCs w:val="24"/>
          <w:lang w:eastAsia="tr-TR"/>
        </w:rPr>
        <w:t> </w:t>
      </w:r>
      <w:r>
        <w:rPr>
          <w:rFonts w:ascii="Segoe UI" w:hAnsi="Segoe UI" w:cs="Segoe UI"/>
          <w:i/>
          <w:iCs/>
          <w:color w:val="212529"/>
          <w:sz w:val="19"/>
          <w:szCs w:val="19"/>
          <w:shd w:val="clear" w:color="auto" w:fill="FFFFFF"/>
        </w:rPr>
        <w:t>Resmî Gazete Tarihi: 14.02.2014 Resmî Gazete Sayısı: 28913</w:t>
      </w:r>
    </w:p>
    <w:p w:rsidR="005B27CA" w:rsidRDefault="005B27CA" w:rsidP="005B27CA">
      <w:pPr>
        <w:spacing w:after="0" w:line="240" w:lineRule="atLeast"/>
        <w:ind w:firstLine="567"/>
        <w:jc w:val="center"/>
        <w:rPr>
          <w:rFonts w:ascii="Times New Roman" w:eastAsia="Times New Roman" w:hAnsi="Times New Roman" w:cs="Times New Roman"/>
          <w:color w:val="000000"/>
          <w:sz w:val="24"/>
          <w:szCs w:val="24"/>
          <w:lang w:eastAsia="tr-TR"/>
        </w:rPr>
      </w:pP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Amaç</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1 –</w:t>
      </w:r>
      <w:r>
        <w:rPr>
          <w:rFonts w:ascii="Times New Roman" w:eastAsia="Times New Roman" w:hAnsi="Times New Roman" w:cs="Times New Roman"/>
          <w:color w:val="000000"/>
          <w:sz w:val="24"/>
          <w:szCs w:val="24"/>
          <w:lang w:eastAsia="tr-TR"/>
        </w:rPr>
        <w:t> (1) Bu Tebliğin amacı, ticaret şirketleri ile ticari işletme işleten diğer tacirlerin ticaret unvanlarına ilişkin usul ve esasları düzenlemektir.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Kapsam</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2 –</w:t>
      </w:r>
      <w:r>
        <w:rPr>
          <w:rFonts w:ascii="Times New Roman" w:eastAsia="Times New Roman" w:hAnsi="Times New Roman" w:cs="Times New Roman"/>
          <w:color w:val="000000"/>
          <w:sz w:val="24"/>
          <w:szCs w:val="24"/>
          <w:lang w:eastAsia="tr-TR"/>
        </w:rPr>
        <w:t> (1) Bu Tebliğ, ticaret şirketleri ile ticari işletme işleten diğer tacirleri kapsar.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Dayanak</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3 –</w:t>
      </w:r>
      <w:r>
        <w:rPr>
          <w:rFonts w:ascii="Times New Roman" w:eastAsia="Times New Roman" w:hAnsi="Times New Roman" w:cs="Times New Roman"/>
          <w:color w:val="000000"/>
          <w:sz w:val="24"/>
          <w:szCs w:val="24"/>
          <w:lang w:eastAsia="tr-TR"/>
        </w:rPr>
        <w:t> (1) Bu Tebliğ, 3/6/2011 tarihli ve 640 sayılı Gümrük ve Ticaret Bakanlığının Teşkilat ve Görevleri Hakkında Kanun Hükmünde Kararnamenin 34 üncü maddesi ile 13/1/2011 tarihli ve 6102 sayılı Türk Ticaret Kanununun 210 uncu maddesine dayanılarak hazırlanmıştır.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Ticaret unvanı</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4 –</w:t>
      </w:r>
      <w:r>
        <w:rPr>
          <w:rFonts w:ascii="Times New Roman" w:eastAsia="Times New Roman" w:hAnsi="Times New Roman" w:cs="Times New Roman"/>
          <w:color w:val="000000"/>
          <w:sz w:val="24"/>
          <w:szCs w:val="24"/>
          <w:lang w:eastAsia="tr-TR"/>
        </w:rPr>
        <w:t> (1) İşletme konusu ile şirket türünü gösteren ibareler Türkçe olmak kaydıyla ticaret unvanı serbestçe belirlenebilir.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 Ticaret unvanında yer alacak ibareler, tacirin kimliği, işletmesinin genişliği, önemi ve finansal durumu hakkında üçüncü kişilerde yanlış bir görüşün oluşmasına sebep olacak nitelikte ve gerçeğe aykırı olamaz.</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(3) Ticaret unvanında yer alan ibareler kamu düzenine, ulusal çıkarlara ve ahlaka aykırı olamaz, kültürel ve tarihi değerleri zedeleyecek şekilde belirlenemez.</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 Bir ticaret unvanına “Türk”, “Türkiye”, “Cumhuriyet” ve “Milli” kelimeleri yalın, sade ve eksiz olarak; Bakanlar Kurulu kararıyla konulabilir. Bu ibarelerin Türk Ticaret Kanununun 41 ve 42 nci maddeleri uyarınca ticaret unvanında kullanılması zorunlu olan gerçek kişinin ad veya soyadında yer alması halinde Bakanlar Kurulu kararı aranmaz.</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 Anonim ve limited şirketlerin ticaret unvanında işletme konularından en az birinin yer alması zorunludur. İşletme konusunu gösteren ibarelerde kısaltma yapılamaz. Başlıca amacı başka işletmelere katılmaktan ibaret olacak şekilde kurulacak anonim şirketlerin unvanında “holding” ibaresine yer verilmesi zorunludur.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 Ticaret unvanında resmi olarak tanımlanmış yer adları kullanılabilir, ülke adlarının unvanda kullanılabilmesi için ise o ülkenin yetkili makamlarından izin alınması gerekir.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 Kamu kurum ve kuruluşları ile ulusal ve uluslararası diğer kuruluşların adları ya da bunları tanımlayan kısaltılmış adları ticaret unvanlarında ek olarak kullanılamaz. Ancak bu kurum ve kuruluşların işlettiği işletmeler ile hissedarı oldukları şirketlerin ticaret unvanlarında kendilerinin adları veya kısaltılmış adları kullanılabilir.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 Ticaret sicilinden silinen bir ticaret unvanı, unvanın silinmesine ilişkin ilanın Türkiye Ticaret Sicili Gazetesinde yayımlandığı tarihten itibaren beş yıl geçmedikçe başka bir tacir adına yeniden tescil edilemez.</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İltibas</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5 –</w:t>
      </w:r>
      <w:r>
        <w:rPr>
          <w:rFonts w:ascii="Times New Roman" w:eastAsia="Times New Roman" w:hAnsi="Times New Roman" w:cs="Times New Roman"/>
          <w:color w:val="000000"/>
          <w:sz w:val="24"/>
          <w:szCs w:val="24"/>
          <w:lang w:eastAsia="tr-TR"/>
        </w:rPr>
        <w:t> (1) Bir ticaret unvanı, Türkiye’nin herhangi bir sicil müdürlüğüne daha önce tescil edilmiş bulunan diğer bir unvandan ayırt edilmesi için gerekli olan ek yapılmadan tescil edilemez.</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 Daha önceden tescil edilmiş bir ticaret unvanının, Türk Ticaret Kanununun 46 ncı maddesi kapsamındaki ek ve işletme konusunu gösteren ilk ibaresi aynı olan diğer bir ticaret unvanına ayırt edici bir ek yapılmadan tescil edilemez. (Ek-1; Örnek-1)</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 Daha önce tescil edilmiş ticaret unvanının eki ile kendi eki aynı olan, ancak ekten sonra gelen işletme konusunu gösteren ilk ibaresi farklı olan ticaret unvanı, ayırt edici bir ek yapılmadan tescil edilebilir. (Ek-1; Örnek-2)</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 Daha önce tescil edilmiş bir ticaret unvanından yalnızca şirket türünü gösteren ibareleri farklı olan diğer bir unvan, ayırt edici ek yapılmadan tescil edilemez. (Ek-1; Örnek-3)</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Diğer hususlar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6 –</w:t>
      </w:r>
      <w:r>
        <w:rPr>
          <w:rFonts w:ascii="Times New Roman" w:eastAsia="Times New Roman" w:hAnsi="Times New Roman" w:cs="Times New Roman"/>
          <w:color w:val="000000"/>
          <w:sz w:val="24"/>
          <w:szCs w:val="24"/>
          <w:lang w:eastAsia="tr-TR"/>
        </w:rPr>
        <w:t> (1) Ticaret unvanı ve işletme adına ilişkin diğer hususlarda, 19/12/2012 tarihli ve 2012/4093 sayılı Bakanlar Kurulu Kararı ile yürürlüğe konulan Ticaret Sicili Yönetmeliği hükümlerine göre hareket edilir.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İtiraz</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7 –</w:t>
      </w:r>
      <w:r>
        <w:rPr>
          <w:rFonts w:ascii="Times New Roman" w:eastAsia="Times New Roman" w:hAnsi="Times New Roman" w:cs="Times New Roman"/>
          <w:color w:val="000000"/>
          <w:sz w:val="24"/>
          <w:szCs w:val="24"/>
          <w:lang w:eastAsia="tr-TR"/>
        </w:rPr>
        <w:t> (1) 4 üncü ve 5 inci madde hükümlerine istinaden tescil talebi reddedilenler, red kararına karşı, Türk Ticaret Kanununun 34 üncü maddesi uyarınca sekiz gün içinde ticaret sicilinin bulunduğu yerde ticari davalara bakmakla görevli asliye ticaret mahkemesine itiraz edebilir.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Yürürlük</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8 –</w:t>
      </w:r>
      <w:r>
        <w:rPr>
          <w:rFonts w:ascii="Times New Roman" w:eastAsia="Times New Roman" w:hAnsi="Times New Roman" w:cs="Times New Roman"/>
          <w:color w:val="000000"/>
          <w:sz w:val="24"/>
          <w:szCs w:val="24"/>
          <w:lang w:eastAsia="tr-TR"/>
        </w:rPr>
        <w:t> (1) Bu Tebliğ yayımı tarihinde yürürlüğe girer.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Yürütme</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9 –</w:t>
      </w:r>
      <w:r>
        <w:rPr>
          <w:rFonts w:ascii="Times New Roman" w:eastAsia="Times New Roman" w:hAnsi="Times New Roman" w:cs="Times New Roman"/>
          <w:color w:val="000000"/>
          <w:sz w:val="24"/>
          <w:szCs w:val="24"/>
          <w:lang w:eastAsia="tr-TR"/>
        </w:rPr>
        <w:t> (1) Bu Tebliğ hükümlerini Gümrük ve Ticaret Bakanı yürütür.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5B27CA" w:rsidRDefault="005B27CA" w:rsidP="005B27CA">
      <w:pPr>
        <w:spacing w:after="0" w:line="240" w:lineRule="atLeast"/>
        <w:ind w:firstLine="567"/>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Ek-1</w:t>
      </w:r>
    </w:p>
    <w:p w:rsidR="005B27CA" w:rsidRDefault="005B27CA" w:rsidP="005B27CA">
      <w:pPr>
        <w:spacing w:after="0" w:line="240" w:lineRule="atLeast"/>
        <w:ind w:firstLine="567"/>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Örnekler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lastRenderedPageBreak/>
        <w:t>Örnek-1:</w:t>
      </w:r>
      <w:r>
        <w:rPr>
          <w:rFonts w:ascii="Times New Roman" w:eastAsia="Times New Roman" w:hAnsi="Times New Roman" w:cs="Times New Roman"/>
          <w:color w:val="000000"/>
          <w:sz w:val="24"/>
          <w:szCs w:val="24"/>
          <w:lang w:eastAsia="tr-TR"/>
        </w:rPr>
        <w:t> “A İnşaat Otomotiv Tekstil Sanayi ve Ticaret Anonim Şirketi” ticaret unvanı daha önce tescil edilmiş ise, “A İnşaat Tekstil Turizm Sanayi ve Ticaret Anonim Şirketi” ticaret unvanı ayırt edici ek yapılmadan tescil edilemez.</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Örnek-2:</w:t>
      </w:r>
      <w:r>
        <w:rPr>
          <w:rFonts w:ascii="Times New Roman" w:eastAsia="Times New Roman" w:hAnsi="Times New Roman" w:cs="Times New Roman"/>
          <w:color w:val="000000"/>
          <w:sz w:val="24"/>
          <w:szCs w:val="24"/>
          <w:lang w:eastAsia="tr-TR"/>
        </w:rPr>
        <w:t> “B İnşaat Otomotiv Sanayi Anonim Şirketi” ticaret unvanı daha önce tescil edilmiş ise, “B Turizm İnşaat Sanayi Anonim Şirketi” ticaret unvanı ayırt edici ek yapılmadan tescil edilebilir.</w:t>
      </w:r>
    </w:p>
    <w:p w:rsidR="005B27CA" w:rsidRDefault="005B27CA" w:rsidP="005B27CA">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Örnek-3:</w:t>
      </w:r>
      <w:r>
        <w:rPr>
          <w:rFonts w:ascii="Times New Roman" w:eastAsia="Times New Roman" w:hAnsi="Times New Roman" w:cs="Times New Roman"/>
          <w:color w:val="000000"/>
          <w:sz w:val="24"/>
          <w:szCs w:val="24"/>
          <w:lang w:eastAsia="tr-TR"/>
        </w:rPr>
        <w:t> “C Turizm Limited Şirketi” ticaret unvanı daha önce tescil edilmiş ise, “C Turizm Anonim Şirketi” ticaret unvanı ayırt edici ek yapılmadan tescil edilemez.</w:t>
      </w:r>
    </w:p>
    <w:p w:rsidR="005B27CA" w:rsidRDefault="005B27CA" w:rsidP="005B27CA">
      <w:pPr>
        <w:shd w:val="clear" w:color="auto" w:fill="FFFFFF"/>
        <w:spacing w:after="100" w:afterAutospacing="1" w:line="240" w:lineRule="auto"/>
        <w:rPr>
          <w:rFonts w:ascii="Times New Roman" w:eastAsia="Times New Roman" w:hAnsi="Times New Roman" w:cs="Times New Roman"/>
          <w:b/>
          <w:bCs/>
          <w:color w:val="1F3952"/>
          <w:sz w:val="28"/>
          <w:szCs w:val="28"/>
          <w:u w:val="single"/>
          <w:lang w:eastAsia="tr-TR"/>
        </w:rPr>
      </w:pPr>
    </w:p>
    <w:p w:rsidR="005B27CA" w:rsidRDefault="005B27CA" w:rsidP="005B27CA">
      <w:pPr>
        <w:pStyle w:val="ListeParagraf"/>
        <w:numPr>
          <w:ilvl w:val="0"/>
          <w:numId w:val="12"/>
        </w:numPr>
        <w:shd w:val="clear" w:color="auto" w:fill="FFFFFF"/>
        <w:spacing w:after="100" w:afterAutospacing="1" w:line="240" w:lineRule="auto"/>
        <w:rPr>
          <w:rFonts w:ascii="Times New Roman" w:eastAsia="Times New Roman" w:hAnsi="Times New Roman" w:cs="Times New Roman"/>
          <w:b/>
          <w:bCs/>
          <w:sz w:val="28"/>
          <w:szCs w:val="28"/>
          <w:highlight w:val="yellow"/>
          <w:lang w:eastAsia="tr-TR"/>
        </w:rPr>
      </w:pPr>
      <w:r>
        <w:rPr>
          <w:rFonts w:ascii="Times New Roman" w:eastAsia="Times New Roman" w:hAnsi="Times New Roman" w:cs="Times New Roman"/>
          <w:b/>
          <w:bCs/>
          <w:sz w:val="28"/>
          <w:szCs w:val="28"/>
          <w:highlight w:val="yellow"/>
          <w:lang w:eastAsia="tr-TR"/>
        </w:rPr>
        <w:t>UNVAN SEÇERKEN DİKKAT EDİLMESİ GEREKEN HUSUSLAR</w:t>
      </w:r>
    </w:p>
    <w:p w:rsidR="005B27CA" w:rsidRDefault="005B27CA" w:rsidP="005B27CA">
      <w:pPr>
        <w:shd w:val="clear" w:color="auto" w:fill="FFFFFF"/>
        <w:spacing w:after="100" w:afterAutospacing="1" w:line="240" w:lineRule="auto"/>
        <w:jc w:val="both"/>
        <w:rPr>
          <w:rFonts w:ascii="Times New Roman" w:eastAsia="Times New Roman" w:hAnsi="Times New Roman" w:cs="Times New Roman"/>
          <w:b/>
          <w:color w:val="1F3952"/>
          <w:sz w:val="24"/>
          <w:szCs w:val="24"/>
          <w:lang w:eastAsia="tr-TR"/>
        </w:rPr>
      </w:pPr>
      <w:r>
        <w:rPr>
          <w:rFonts w:ascii="Times New Roman" w:eastAsia="Times New Roman" w:hAnsi="Times New Roman" w:cs="Times New Roman"/>
          <w:b/>
          <w:sz w:val="24"/>
          <w:szCs w:val="24"/>
          <w:lang w:eastAsia="tr-TR"/>
        </w:rPr>
        <w:t xml:space="preserve">Ticaret Unvanları Hakkında Tebliğ 14.02.2014 tarihli ve 28913 sayılı Resmi Gazete’de yayımlanmak suretiyle yürürlüğe </w:t>
      </w:r>
      <w:r>
        <w:rPr>
          <w:rFonts w:ascii="Times New Roman" w:eastAsia="Times New Roman" w:hAnsi="Times New Roman" w:cs="Times New Roman"/>
          <w:b/>
          <w:color w:val="1F3952"/>
          <w:sz w:val="24"/>
          <w:szCs w:val="24"/>
          <w:lang w:eastAsia="tr-TR"/>
        </w:rPr>
        <w:t>girmiştir. Anılan tebliğ ile önemli değişikler ve düzenlemeler yapılmıştır.</w:t>
      </w: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40"/>
          <w:szCs w:val="40"/>
          <w:lang w:eastAsia="tr-TR"/>
        </w:rPr>
        <w:t>1.</w:t>
      </w:r>
      <w:r>
        <w:rPr>
          <w:rFonts w:ascii="Times New Roman" w:eastAsia="Times New Roman" w:hAnsi="Times New Roman" w:cs="Times New Roman"/>
          <w:b/>
          <w:bCs/>
          <w:color w:val="1F3952"/>
          <w:sz w:val="24"/>
          <w:szCs w:val="24"/>
          <w:lang w:eastAsia="tr-TR"/>
        </w:rPr>
        <w:t> Bir ticaret unvanı, Türkiye’nin herhangi bir sicil müdürlüğüne daha önce tescil edilmiş bulunan diğer bir unvandan ayırt edilmesi için gerekli olan ek yapılmadan tescil edilemez.</w:t>
      </w:r>
    </w:p>
    <w:p w:rsidR="005B27CA" w:rsidRDefault="005B27CA" w:rsidP="005B27C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Pr>
          <w:rFonts w:ascii="Times New Roman" w:eastAsia="Times New Roman" w:hAnsi="Times New Roman" w:cs="Times New Roman"/>
          <w:color w:val="1F3952"/>
          <w:sz w:val="24"/>
          <w:szCs w:val="24"/>
          <w:lang w:eastAsia="tr-TR"/>
        </w:rPr>
        <w:t>Daha önceden tescil edilmiş bir ticaret unvanının, Türk Ticaret Kanununun 46 ncı maddesi kapsamındaki ek ve işletme konusunu gösteren ilk ibaresi aynı olan diğer bir ticaret unvanına ayırt edici bir ek yapılmadan tescil edilemez</w:t>
      </w:r>
      <w:r>
        <w:rPr>
          <w:rFonts w:ascii="Times New Roman" w:eastAsia="Times New Roman" w:hAnsi="Times New Roman" w:cs="Times New Roman"/>
          <w:b/>
          <w:color w:val="1F3952"/>
          <w:sz w:val="24"/>
          <w:szCs w:val="24"/>
          <w:lang w:eastAsia="tr-TR"/>
        </w:rPr>
        <w:t>.  ( Örnek 1)</w:t>
      </w:r>
    </w:p>
    <w:p w:rsidR="005B27CA" w:rsidRDefault="005B27CA" w:rsidP="005B27C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Pr>
          <w:rFonts w:ascii="Times New Roman" w:eastAsia="Times New Roman" w:hAnsi="Times New Roman" w:cs="Times New Roman"/>
          <w:color w:val="1F3952"/>
          <w:sz w:val="24"/>
          <w:szCs w:val="24"/>
          <w:lang w:eastAsia="tr-TR"/>
        </w:rPr>
        <w:t xml:space="preserve">Daha önce tescil edilmiş ticaret unvanının eki ile kendi eki aynı olan, ancak ekten sonra gelen işletme konusunu gösteren ilk ibaresi farklı olan ticaret unvanı, ayırt edici bir ek yapılmadan tescil edilebilir.  </w:t>
      </w:r>
      <w:r>
        <w:rPr>
          <w:rFonts w:ascii="Times New Roman" w:eastAsia="Times New Roman" w:hAnsi="Times New Roman" w:cs="Times New Roman"/>
          <w:b/>
          <w:color w:val="1F3952"/>
          <w:sz w:val="24"/>
          <w:szCs w:val="24"/>
          <w:lang w:eastAsia="tr-TR"/>
        </w:rPr>
        <w:t>( Örnek 2 )</w:t>
      </w:r>
    </w:p>
    <w:p w:rsidR="005B27CA" w:rsidRDefault="005B27CA" w:rsidP="005B27C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Pr>
          <w:rFonts w:ascii="Times New Roman" w:eastAsia="Times New Roman" w:hAnsi="Times New Roman" w:cs="Times New Roman"/>
          <w:color w:val="1F3952"/>
          <w:sz w:val="24"/>
          <w:szCs w:val="24"/>
          <w:lang w:eastAsia="tr-TR"/>
        </w:rPr>
        <w:t xml:space="preserve">Daha önce tescil edilmiş bir ticaret unvanından yalnızca şirket türünü gösteren ibareleri farklı olan diğer bir unvan, ayırt edici ek yapılmadan tescil edilemez.  </w:t>
      </w:r>
      <w:r>
        <w:rPr>
          <w:rFonts w:ascii="Times New Roman" w:eastAsia="Times New Roman" w:hAnsi="Times New Roman" w:cs="Times New Roman"/>
          <w:b/>
          <w:color w:val="1F3952"/>
          <w:sz w:val="24"/>
          <w:szCs w:val="24"/>
          <w:lang w:eastAsia="tr-TR"/>
        </w:rPr>
        <w:t>(Örnek 1)</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Örnek vermek gerekirse,</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24"/>
          <w:szCs w:val="24"/>
          <w:lang w:eastAsia="tr-TR"/>
        </w:rPr>
        <w:t>Örnek-1:</w:t>
      </w:r>
      <w:r>
        <w:rPr>
          <w:rFonts w:ascii="Times New Roman" w:eastAsia="Times New Roman" w:hAnsi="Times New Roman" w:cs="Times New Roman"/>
          <w:color w:val="1F3952"/>
          <w:sz w:val="24"/>
          <w:szCs w:val="24"/>
          <w:lang w:eastAsia="tr-TR"/>
        </w:rPr>
        <w:t> </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 xml:space="preserve"> “A İnşaat Otomotiv Tekstil Sanayi ve Ticaret Anonim Şirketi” ticaret unvanı daha önce tescil edilmiş ise, “A İnşaat Tekstil Turizm Sanayi ve Ticaret Anonim Şirketi” ticaret unvanı ayırt edici ek yapılmadan tescil edilemez.</w:t>
      </w:r>
    </w:p>
    <w:p w:rsidR="005B27CA" w:rsidRDefault="005B27CA" w:rsidP="005B27C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r>
        <w:rPr>
          <w:rFonts w:ascii="Times New Roman" w:eastAsia="Times New Roman" w:hAnsi="Times New Roman" w:cs="Times New Roman"/>
          <w:b/>
          <w:bCs/>
          <w:color w:val="1F3952"/>
          <w:sz w:val="24"/>
          <w:szCs w:val="24"/>
          <w:lang w:eastAsia="tr-TR"/>
        </w:rPr>
        <w:t>Örnek-2:</w:t>
      </w:r>
    </w:p>
    <w:p w:rsidR="005B27CA" w:rsidRDefault="005B27CA" w:rsidP="005B27C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 “B İnşaat Otomotiv Sanayi Anonim Şirketi” ticaret unvanı daha önce tescil edilmiş ise, “B Turizm İnşaat Sanayi Anonim Şirketi” ticaret unvanı ayırt edici ek yapılmadan tescil edilebilir.</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24"/>
          <w:szCs w:val="24"/>
          <w:lang w:eastAsia="tr-TR"/>
        </w:rPr>
        <w:lastRenderedPageBreak/>
        <w:t>Örnek-3:</w:t>
      </w:r>
      <w:r>
        <w:rPr>
          <w:rFonts w:ascii="Times New Roman" w:eastAsia="Times New Roman" w:hAnsi="Times New Roman" w:cs="Times New Roman"/>
          <w:color w:val="1F3952"/>
          <w:sz w:val="24"/>
          <w:szCs w:val="24"/>
          <w:lang w:eastAsia="tr-TR"/>
        </w:rPr>
        <w:t> </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“C Turizm Limited Şirketi” ticaret unvanı daha önce tescil edilmiş ise, “C Turizm Anonim Şirketi” ticaret unvanı ayırt edici ek yapılmadan tescil edilemez.</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40"/>
          <w:szCs w:val="40"/>
          <w:lang w:eastAsia="tr-TR"/>
        </w:rPr>
        <w:t>2. </w:t>
      </w:r>
      <w:r>
        <w:rPr>
          <w:rFonts w:ascii="Times New Roman" w:eastAsia="Times New Roman" w:hAnsi="Times New Roman" w:cs="Times New Roman"/>
          <w:b/>
          <w:bCs/>
          <w:color w:val="1F3952"/>
          <w:sz w:val="24"/>
          <w:szCs w:val="24"/>
          <w:lang w:eastAsia="tr-TR"/>
        </w:rPr>
        <w:t>Seçmeyi düşündüğünüz ticaret unvanının başka bir işletme tarafından kullanılıp kullanılmadığını öğrenmek için</w:t>
      </w:r>
      <w:r>
        <w:rPr>
          <w:rFonts w:ascii="Times New Roman" w:eastAsia="Times New Roman" w:hAnsi="Times New Roman" w:cs="Times New Roman"/>
          <w:color w:val="1F3952"/>
          <w:sz w:val="24"/>
          <w:szCs w:val="24"/>
          <w:lang w:eastAsia="tr-TR"/>
        </w:rPr>
        <w:t> Türkiye Ticaret Sicili Gazetesi Müdürlüğümüzün internet sayfasında bulunan “Sorgulama” bölümüne giriş yaparak, Birliğimiz ile Ticaret Bakanlığı’nın ticaret unvanı veri tabanları üzerinden sorgulama yapabilirsiniz.</w:t>
      </w: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40"/>
          <w:szCs w:val="40"/>
          <w:lang w:eastAsia="tr-TR"/>
        </w:rPr>
        <w:t>3.</w:t>
      </w:r>
      <w:r>
        <w:rPr>
          <w:rFonts w:ascii="Times New Roman" w:eastAsia="Times New Roman" w:hAnsi="Times New Roman" w:cs="Times New Roman"/>
          <w:b/>
          <w:bCs/>
          <w:color w:val="1F3952"/>
          <w:sz w:val="24"/>
          <w:szCs w:val="24"/>
          <w:lang w:eastAsia="tr-TR"/>
        </w:rPr>
        <w:t> Tacirin, işletmesi ile yanlış bir kanaat uyandıracak olan ifadeler hariç, istediği ekleri de unvanında kullanması mümkündür.</w:t>
      </w: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40"/>
          <w:szCs w:val="40"/>
          <w:lang w:eastAsia="tr-TR"/>
        </w:rPr>
        <w:t>4.</w:t>
      </w:r>
      <w:r>
        <w:rPr>
          <w:rFonts w:ascii="Times New Roman" w:eastAsia="Times New Roman" w:hAnsi="Times New Roman" w:cs="Times New Roman"/>
          <w:b/>
          <w:bCs/>
          <w:color w:val="1F3952"/>
          <w:sz w:val="24"/>
          <w:szCs w:val="24"/>
          <w:lang w:eastAsia="tr-TR"/>
        </w:rPr>
        <w:t> Ticaret unvanları yabancı dilde belirlenebilecektir.</w:t>
      </w:r>
    </w:p>
    <w:p w:rsidR="005B27CA" w:rsidRDefault="005B27CA" w:rsidP="005B27CA">
      <w:pPr>
        <w:shd w:val="clear" w:color="auto" w:fill="FFFFFF"/>
        <w:spacing w:after="100" w:afterAutospacing="1" w:line="240" w:lineRule="auto"/>
        <w:rPr>
          <w:rFonts w:ascii="Times New Roman" w:eastAsia="Times New Roman" w:hAnsi="Times New Roman" w:cs="Times New Roman"/>
          <w:b/>
          <w:color w:val="1F3952"/>
          <w:sz w:val="32"/>
          <w:szCs w:val="32"/>
          <w:lang w:eastAsia="tr-TR"/>
        </w:rPr>
      </w:pPr>
      <w:r>
        <w:rPr>
          <w:rFonts w:ascii="Times New Roman" w:eastAsia="Times New Roman" w:hAnsi="Times New Roman" w:cs="Times New Roman"/>
          <w:b/>
          <w:color w:val="1F3952"/>
          <w:sz w:val="32"/>
          <w:szCs w:val="32"/>
          <w:highlight w:val="yellow"/>
          <w:lang w:eastAsia="tr-TR"/>
        </w:rPr>
        <w:t>İşletme konusu ile şirket türünü gösteren ibareler Türkçe olmak kaydıyla ticaret unvanı serbestçe belirlenebilir.</w:t>
      </w: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40"/>
          <w:szCs w:val="40"/>
          <w:lang w:eastAsia="tr-TR"/>
        </w:rPr>
        <w:t>5-</w:t>
      </w:r>
      <w:r>
        <w:rPr>
          <w:rFonts w:ascii="Times New Roman" w:eastAsia="Times New Roman" w:hAnsi="Times New Roman" w:cs="Times New Roman"/>
          <w:b/>
          <w:bCs/>
          <w:color w:val="1F3952"/>
          <w:sz w:val="24"/>
          <w:szCs w:val="24"/>
          <w:lang w:eastAsia="tr-TR"/>
        </w:rPr>
        <w:t>  </w:t>
      </w:r>
      <w:r>
        <w:rPr>
          <w:rFonts w:ascii="Times New Roman" w:eastAsia="Times New Roman" w:hAnsi="Times New Roman" w:cs="Times New Roman"/>
          <w:bCs/>
          <w:color w:val="1F3952"/>
          <w:sz w:val="24"/>
          <w:szCs w:val="24"/>
          <w:lang w:eastAsia="tr-TR"/>
        </w:rPr>
        <w:t xml:space="preserve">Anonim ve limited şirketlerin ticaret unvanlarında </w:t>
      </w:r>
      <w:r>
        <w:rPr>
          <w:rFonts w:ascii="Times New Roman" w:eastAsia="Times New Roman" w:hAnsi="Times New Roman" w:cs="Times New Roman"/>
          <w:b/>
          <w:bCs/>
          <w:color w:val="1F3952"/>
          <w:sz w:val="24"/>
          <w:szCs w:val="24"/>
          <w:highlight w:val="yellow"/>
          <w:lang w:eastAsia="tr-TR"/>
        </w:rPr>
        <w:t>işletme konularından en az birinin yer alması</w:t>
      </w:r>
      <w:r>
        <w:rPr>
          <w:rFonts w:ascii="Times New Roman" w:eastAsia="Times New Roman" w:hAnsi="Times New Roman" w:cs="Times New Roman"/>
          <w:bCs/>
          <w:color w:val="1F3952"/>
          <w:sz w:val="24"/>
          <w:szCs w:val="24"/>
          <w:lang w:eastAsia="tr-TR"/>
        </w:rPr>
        <w:t xml:space="preserve"> yeterli olacaktır. işletme konusu Türkçe olmalıdır.</w:t>
      </w:r>
    </w:p>
    <w:p w:rsidR="005B27CA" w:rsidRDefault="005B27CA" w:rsidP="005B27CA">
      <w:pPr>
        <w:shd w:val="clear" w:color="auto" w:fill="FFFFFF"/>
        <w:spacing w:after="100" w:afterAutospacing="1" w:line="240" w:lineRule="auto"/>
        <w:ind w:left="720"/>
        <w:rPr>
          <w:rFonts w:ascii="Times New Roman" w:eastAsia="Times New Roman" w:hAnsi="Times New Roman" w:cs="Times New Roman"/>
          <w:b/>
          <w:bCs/>
          <w:color w:val="1F3952"/>
          <w:sz w:val="24"/>
          <w:szCs w:val="24"/>
          <w:u w:val="single"/>
          <w:lang w:eastAsia="tr-TR"/>
        </w:rPr>
      </w:pPr>
      <w:r>
        <w:rPr>
          <w:rFonts w:ascii="Times New Roman" w:eastAsia="Times New Roman" w:hAnsi="Times New Roman" w:cs="Times New Roman"/>
          <w:b/>
          <w:bCs/>
          <w:color w:val="1F3952"/>
          <w:sz w:val="36"/>
          <w:szCs w:val="36"/>
          <w:u w:val="single"/>
          <w:lang w:eastAsia="tr-TR"/>
        </w:rPr>
        <w:t>NOT:</w:t>
      </w:r>
      <w:r>
        <w:rPr>
          <w:rFonts w:ascii="Times New Roman" w:eastAsia="Times New Roman" w:hAnsi="Times New Roman" w:cs="Times New Roman"/>
          <w:b/>
          <w:bCs/>
          <w:color w:val="1F3952"/>
          <w:sz w:val="24"/>
          <w:szCs w:val="24"/>
          <w:u w:val="single"/>
          <w:lang w:eastAsia="tr-TR"/>
        </w:rPr>
        <w:t xml:space="preserve"> </w:t>
      </w:r>
    </w:p>
    <w:p w:rsidR="005B27CA" w:rsidRDefault="005B27CA" w:rsidP="005B27CA">
      <w:pPr>
        <w:shd w:val="clear" w:color="auto" w:fill="FFFFFF"/>
        <w:spacing w:after="100" w:afterAutospacing="1" w:line="240" w:lineRule="auto"/>
        <w:ind w:left="720"/>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Cs/>
          <w:color w:val="1F3952"/>
          <w:sz w:val="24"/>
          <w:szCs w:val="24"/>
          <w:lang w:eastAsia="tr-TR"/>
        </w:rPr>
        <w:t xml:space="preserve"> İşletme konusunu açık bir şekilde ifade etmeyen " pazarlama, hizmet,iç ve dış ticaret, ticaret, sanayi, ticaret ve sanayi" "yatırım" ,"yönetim","endüstriyel" ve "teknik" gibi ibarelerin şirket ünvanında tek başına kullanılması mümkün bulunmamaktadır.</w:t>
      </w:r>
    </w:p>
    <w:p w:rsidR="005B27CA" w:rsidRDefault="005B27CA" w:rsidP="005B27CA">
      <w:pPr>
        <w:shd w:val="clear" w:color="auto" w:fill="FFFFFF"/>
        <w:spacing w:after="100" w:afterAutospacing="1" w:line="240" w:lineRule="auto"/>
        <w:ind w:left="720"/>
        <w:jc w:val="both"/>
        <w:rPr>
          <w:rFonts w:ascii="Times New Roman" w:eastAsia="Times New Roman" w:hAnsi="Times New Roman" w:cs="Times New Roman"/>
          <w:b/>
          <w:color w:val="1F3952"/>
          <w:sz w:val="24"/>
          <w:szCs w:val="24"/>
          <w:lang w:eastAsia="tr-TR"/>
        </w:rPr>
      </w:pPr>
      <w:r>
        <w:rPr>
          <w:rFonts w:ascii="Times New Roman" w:eastAsia="Times New Roman" w:hAnsi="Times New Roman" w:cs="Times New Roman"/>
          <w:b/>
          <w:bCs/>
          <w:color w:val="1F3952"/>
          <w:sz w:val="24"/>
          <w:szCs w:val="24"/>
          <w:highlight w:val="green"/>
          <w:lang w:eastAsia="tr-TR"/>
        </w:rPr>
        <w:t>Ünvanda "</w:t>
      </w:r>
      <w:r>
        <w:rPr>
          <w:rFonts w:ascii="Times New Roman" w:eastAsia="Times New Roman" w:hAnsi="Times New Roman" w:cs="Times New Roman"/>
          <w:b/>
          <w:bCs/>
          <w:color w:val="1F3952"/>
          <w:sz w:val="24"/>
          <w:szCs w:val="24"/>
          <w:highlight w:val="yellow"/>
          <w:lang w:eastAsia="tr-TR"/>
        </w:rPr>
        <w:t xml:space="preserve">yatırım yönetimi" </w:t>
      </w:r>
      <w:r>
        <w:rPr>
          <w:rFonts w:ascii="Times New Roman" w:eastAsia="Times New Roman" w:hAnsi="Times New Roman" w:cs="Times New Roman"/>
          <w:b/>
          <w:bCs/>
          <w:color w:val="1F3952"/>
          <w:sz w:val="24"/>
          <w:szCs w:val="24"/>
          <w:highlight w:val="green"/>
          <w:lang w:eastAsia="tr-TR"/>
        </w:rPr>
        <w:t>veya "</w:t>
      </w:r>
      <w:r>
        <w:rPr>
          <w:rFonts w:ascii="Times New Roman" w:eastAsia="Times New Roman" w:hAnsi="Times New Roman" w:cs="Times New Roman"/>
          <w:b/>
          <w:bCs/>
          <w:color w:val="1F3952"/>
          <w:sz w:val="24"/>
          <w:szCs w:val="24"/>
          <w:highlight w:val="yellow"/>
          <w:lang w:eastAsia="tr-TR"/>
        </w:rPr>
        <w:t>yatırım danışmanlığı</w:t>
      </w:r>
      <w:r>
        <w:rPr>
          <w:rFonts w:ascii="Times New Roman" w:eastAsia="Times New Roman" w:hAnsi="Times New Roman" w:cs="Times New Roman"/>
          <w:b/>
          <w:bCs/>
          <w:color w:val="1F3952"/>
          <w:sz w:val="24"/>
          <w:szCs w:val="24"/>
          <w:highlight w:val="green"/>
          <w:lang w:eastAsia="tr-TR"/>
        </w:rPr>
        <w:t xml:space="preserve">" ibarelerinin geçmesi ve faaliyetlerinin yürütülebilmesi için </w:t>
      </w:r>
      <w:r>
        <w:rPr>
          <w:rFonts w:ascii="Times New Roman" w:eastAsia="Times New Roman" w:hAnsi="Times New Roman" w:cs="Times New Roman"/>
          <w:b/>
          <w:bCs/>
          <w:color w:val="1F3952"/>
          <w:sz w:val="24"/>
          <w:szCs w:val="24"/>
          <w:highlight w:val="yellow"/>
          <w:lang w:eastAsia="tr-TR"/>
        </w:rPr>
        <w:t>SPK ve Ticaret Bakanlığından izin alınması gereklidir.</w:t>
      </w: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b/>
          <w:color w:val="1F3952"/>
          <w:sz w:val="24"/>
          <w:szCs w:val="24"/>
          <w:lang w:eastAsia="tr-TR"/>
        </w:rPr>
      </w:pPr>
      <w:r>
        <w:rPr>
          <w:rFonts w:ascii="Times New Roman" w:eastAsia="Times New Roman" w:hAnsi="Times New Roman" w:cs="Times New Roman"/>
          <w:b/>
          <w:bCs/>
          <w:color w:val="1F3952"/>
          <w:sz w:val="40"/>
          <w:szCs w:val="40"/>
          <w:lang w:eastAsia="tr-TR"/>
        </w:rPr>
        <w:t>6.</w:t>
      </w:r>
      <w:r>
        <w:rPr>
          <w:rFonts w:ascii="Times New Roman" w:eastAsia="Times New Roman" w:hAnsi="Times New Roman" w:cs="Times New Roman"/>
          <w:bCs/>
          <w:color w:val="1F3952"/>
          <w:sz w:val="24"/>
          <w:szCs w:val="24"/>
          <w:lang w:eastAsia="tr-TR"/>
        </w:rPr>
        <w:t xml:space="preserve"> Ticaret sicilinden silinen bir ticaret unvanı </w:t>
      </w:r>
      <w:r>
        <w:rPr>
          <w:rFonts w:ascii="Times New Roman" w:eastAsia="Times New Roman" w:hAnsi="Times New Roman" w:cs="Times New Roman"/>
          <w:b/>
          <w:bCs/>
          <w:color w:val="1F3952"/>
          <w:sz w:val="24"/>
          <w:szCs w:val="24"/>
          <w:lang w:eastAsia="tr-TR"/>
        </w:rPr>
        <w:t>beş yıl geçmedikçe başka bir tacir adına yeniden tescil edilemeyecektir.</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Cs/>
          <w:color w:val="1F3952"/>
          <w:sz w:val="24"/>
          <w:szCs w:val="24"/>
          <w:lang w:eastAsia="tr-TR"/>
        </w:rPr>
        <w:t> </w:t>
      </w: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40"/>
          <w:szCs w:val="40"/>
          <w:lang w:eastAsia="tr-TR"/>
        </w:rPr>
        <w:t>7.</w:t>
      </w:r>
      <w:r>
        <w:rPr>
          <w:rFonts w:ascii="Times New Roman" w:eastAsia="Times New Roman" w:hAnsi="Times New Roman" w:cs="Times New Roman"/>
          <w:bCs/>
          <w:color w:val="1F3952"/>
          <w:sz w:val="24"/>
          <w:szCs w:val="24"/>
          <w:lang w:eastAsia="tr-TR"/>
        </w:rPr>
        <w:t> Ülke adlarının unvanda kullanılabilmesi için o ülkenin yetkili makamlarından izin alınması şartı getirilmiştir.</w:t>
      </w:r>
    </w:p>
    <w:p w:rsidR="005B27CA" w:rsidRDefault="005B27CA" w:rsidP="005B27C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r>
        <w:rPr>
          <w:rFonts w:ascii="Times New Roman" w:eastAsia="Times New Roman" w:hAnsi="Times New Roman" w:cs="Times New Roman"/>
          <w:bCs/>
          <w:color w:val="1F3952"/>
          <w:sz w:val="24"/>
          <w:szCs w:val="24"/>
          <w:lang w:eastAsia="tr-TR"/>
        </w:rPr>
        <w:t> </w:t>
      </w:r>
    </w:p>
    <w:p w:rsidR="005B27CA" w:rsidRDefault="005B27CA" w:rsidP="005B27C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p>
    <w:p w:rsidR="005B27CA" w:rsidRDefault="005B27CA" w:rsidP="005B27C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bCs/>
          <w:color w:val="1F3952"/>
          <w:sz w:val="24"/>
          <w:szCs w:val="24"/>
          <w:lang w:eastAsia="tr-TR"/>
        </w:rPr>
      </w:pP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40"/>
          <w:szCs w:val="40"/>
          <w:lang w:eastAsia="tr-TR"/>
        </w:rPr>
        <w:t>8.</w:t>
      </w:r>
      <w:r>
        <w:rPr>
          <w:rFonts w:ascii="Times New Roman" w:eastAsia="Times New Roman" w:hAnsi="Times New Roman" w:cs="Times New Roman"/>
          <w:bCs/>
          <w:color w:val="1F3952"/>
          <w:sz w:val="24"/>
          <w:szCs w:val="24"/>
          <w:lang w:eastAsia="tr-TR"/>
        </w:rPr>
        <w:t> Ticaret unvanında yer alan ibareler kamu düzenine, ulusal çıkarlara ve ahlaka aykırı olamaz, kültürel ve tarihi değerleri zedeleyecek şekilde belirlenemez.</w:t>
      </w:r>
    </w:p>
    <w:p w:rsidR="005B27CA" w:rsidRDefault="005B27CA" w:rsidP="005B27CA">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Cs/>
          <w:color w:val="1F3952"/>
          <w:sz w:val="24"/>
          <w:szCs w:val="24"/>
          <w:lang w:eastAsia="tr-TR"/>
        </w:rPr>
        <w:t> </w:t>
      </w:r>
      <w:r>
        <w:rPr>
          <w:rFonts w:ascii="Times New Roman" w:eastAsia="Times New Roman" w:hAnsi="Times New Roman" w:cs="Times New Roman"/>
          <w:b/>
          <w:bCs/>
          <w:color w:val="1F3952"/>
          <w:sz w:val="40"/>
          <w:szCs w:val="40"/>
          <w:lang w:eastAsia="tr-TR"/>
        </w:rPr>
        <w:t>9.</w:t>
      </w:r>
      <w:r>
        <w:rPr>
          <w:rFonts w:ascii="Times New Roman" w:eastAsia="Times New Roman" w:hAnsi="Times New Roman" w:cs="Times New Roman"/>
          <w:bCs/>
          <w:color w:val="1F3952"/>
          <w:sz w:val="24"/>
          <w:szCs w:val="24"/>
          <w:lang w:eastAsia="tr-TR"/>
        </w:rPr>
        <w:t> İşletmelerin ticaret unvanlarını seçerken dikkate almaları gereken hususlar şahıslara ait işletmelerine ve şirketlere göre değişiklik göstermektedir.</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36"/>
          <w:szCs w:val="36"/>
          <w:lang w:eastAsia="tr-TR"/>
        </w:rPr>
      </w:pPr>
      <w:r>
        <w:rPr>
          <w:rFonts w:ascii="Times New Roman" w:eastAsia="Times New Roman" w:hAnsi="Times New Roman" w:cs="Times New Roman"/>
          <w:b/>
          <w:bCs/>
          <w:color w:val="1F3952"/>
          <w:sz w:val="36"/>
          <w:szCs w:val="36"/>
          <w:u w:val="single"/>
          <w:lang w:eastAsia="tr-TR"/>
        </w:rPr>
        <w:t>Buna göre:</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24"/>
          <w:szCs w:val="24"/>
          <w:lang w:eastAsia="tr-TR"/>
        </w:rPr>
        <w:t>Şahıs işletmelerinde ticaret unvanı seçilirken</w:t>
      </w:r>
      <w:r>
        <w:rPr>
          <w:rFonts w:ascii="Times New Roman" w:eastAsia="Times New Roman" w:hAnsi="Times New Roman" w:cs="Times New Roman"/>
          <w:color w:val="1F3952"/>
          <w:sz w:val="24"/>
          <w:szCs w:val="24"/>
          <w:lang w:eastAsia="tr-TR"/>
        </w:rPr>
        <w:t> </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şahsın ad ve soyadını kısaltma yapmadan kullanması mecburidir. Özellikle gerçek kişilerin ticaret unvanlarına bir şirketin mevcut olduğu zannını uyandıracak ilaveler yapmaları yasaktır.</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24"/>
          <w:szCs w:val="24"/>
          <w:lang w:eastAsia="tr-TR"/>
        </w:rPr>
        <w:t>Kolektif şirketin ticaret unvanı</w:t>
      </w:r>
      <w:r>
        <w:rPr>
          <w:rFonts w:ascii="Times New Roman" w:eastAsia="Times New Roman" w:hAnsi="Times New Roman" w:cs="Times New Roman"/>
          <w:color w:val="1F3952"/>
          <w:sz w:val="24"/>
          <w:szCs w:val="24"/>
          <w:lang w:eastAsia="tr-TR"/>
        </w:rPr>
        <w:t>,</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 xml:space="preserve"> bütün ortakların veya ortaklardan en az birinin adı ve soyadı ile şirket türünü gösterecek bir ibareden oluşması gerekmektedir.</w:t>
      </w:r>
    </w:p>
    <w:p w:rsidR="005B27CA" w:rsidRDefault="005B27CA" w:rsidP="005B27C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r>
        <w:rPr>
          <w:rFonts w:ascii="Times New Roman" w:eastAsia="Times New Roman" w:hAnsi="Times New Roman" w:cs="Times New Roman"/>
          <w:b/>
          <w:bCs/>
          <w:color w:val="1F3952"/>
          <w:sz w:val="24"/>
          <w:szCs w:val="24"/>
          <w:lang w:eastAsia="tr-TR"/>
        </w:rPr>
        <w:t>Adi veya sermayesi paylara bölünmüş komandit şirketlerin ticaret unvanları</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 ise komandite ortaklardan en az birinin ad ve soyadı ile şirket türünü gösterecek bir ibareden oluşması gerekmektedir. Bu şirketlerin ticaret unvanlarında komanditer ortakların ad ve soyadlarının bulunması kanunen yasaklanmıştır.</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24"/>
          <w:szCs w:val="24"/>
          <w:lang w:eastAsia="tr-TR"/>
        </w:rPr>
        <w:t>Limited ve anonim şirketler ile kooperatiflerin</w:t>
      </w:r>
    </w:p>
    <w:p w:rsidR="005B27CA" w:rsidRDefault="005B27CA" w:rsidP="005B27C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ticaret unvanlarında; “Limited Şirket”, “Anonim Şirket” ve “Kooperatif” kelimelerinin bulunması şarttır. Ticaret unvanında gerçek bir kişinin ad veya soyadı bulunması halinde şirket türünü gösteren ibarelerin rumuzla veya kısaltılmış olarak yazılmaları mümkün değildir.</w:t>
      </w:r>
    </w:p>
    <w:p w:rsidR="005B27CA" w:rsidRDefault="005B27CA" w:rsidP="005B27CA">
      <w:pPr>
        <w:shd w:val="clear" w:color="auto" w:fill="FFFFFF"/>
        <w:spacing w:before="100" w:beforeAutospacing="1" w:after="100" w:afterAutospacing="1" w:line="240" w:lineRule="auto"/>
        <w:jc w:val="both"/>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40"/>
          <w:szCs w:val="40"/>
          <w:lang w:eastAsia="tr-TR"/>
        </w:rPr>
        <w:t>10. </w:t>
      </w:r>
      <w:r>
        <w:rPr>
          <w:rFonts w:ascii="Times New Roman" w:eastAsia="Times New Roman" w:hAnsi="Times New Roman" w:cs="Times New Roman"/>
          <w:b/>
          <w:bCs/>
          <w:color w:val="1F3952"/>
          <w:sz w:val="24"/>
          <w:szCs w:val="24"/>
          <w:lang w:eastAsia="tr-TR"/>
        </w:rPr>
        <w:t>Bir işletmenin şubesi</w:t>
      </w:r>
      <w:r>
        <w:rPr>
          <w:rFonts w:ascii="Times New Roman" w:eastAsia="Times New Roman" w:hAnsi="Times New Roman" w:cs="Times New Roman"/>
          <w:color w:val="1F3952"/>
          <w:sz w:val="24"/>
          <w:szCs w:val="24"/>
          <w:lang w:eastAsia="tr-TR"/>
        </w:rPr>
        <w:t xml:space="preserve">  de ticaret unvanını seçerken kendi merkezinin ticaret unvanını kullanmak ve unvanının sonuna şube olduğunu belirtmek mecburiyetindedir. Bu unvana şube ile ilgili ilavelerin yapılması mümkündür.</w:t>
      </w:r>
    </w:p>
    <w:p w:rsidR="005B27CA" w:rsidRDefault="005B27CA" w:rsidP="005B27CA">
      <w:pPr>
        <w:shd w:val="clear" w:color="auto" w:fill="FFFFFF"/>
        <w:spacing w:before="100" w:beforeAutospacing="1" w:after="100" w:afterAutospacing="1" w:line="240" w:lineRule="auto"/>
        <w:jc w:val="both"/>
        <w:rPr>
          <w:rFonts w:ascii="Times New Roman" w:eastAsia="Times New Roman" w:hAnsi="Times New Roman" w:cs="Times New Roman"/>
          <w:color w:val="1F3952"/>
          <w:sz w:val="24"/>
          <w:szCs w:val="24"/>
          <w:lang w:eastAsia="tr-TR"/>
        </w:rPr>
      </w:pPr>
    </w:p>
    <w:p w:rsidR="005B27CA" w:rsidRDefault="005B27CA" w:rsidP="005B27CA">
      <w:pPr>
        <w:shd w:val="clear" w:color="auto" w:fill="FFFFFF"/>
        <w:spacing w:before="100" w:beforeAutospacing="1" w:after="100" w:afterAutospacing="1" w:line="240" w:lineRule="auto"/>
        <w:jc w:val="both"/>
        <w:rPr>
          <w:rFonts w:ascii="Times New Roman" w:eastAsia="Times New Roman" w:hAnsi="Times New Roman" w:cs="Times New Roman"/>
          <w:color w:val="1F3952"/>
          <w:sz w:val="24"/>
          <w:szCs w:val="24"/>
          <w:lang w:eastAsia="tr-TR"/>
        </w:rPr>
      </w:pPr>
    </w:p>
    <w:p w:rsidR="00FF0085" w:rsidRPr="005B27CA" w:rsidRDefault="00FF0085" w:rsidP="005B27CA">
      <w:bookmarkStart w:id="0" w:name="_GoBack"/>
      <w:bookmarkEnd w:id="0"/>
    </w:p>
    <w:sectPr w:rsidR="00FF0085" w:rsidRPr="005B2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24C3"/>
    <w:multiLevelType w:val="multilevel"/>
    <w:tmpl w:val="1C94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37374"/>
    <w:multiLevelType w:val="multilevel"/>
    <w:tmpl w:val="F0C2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759DB"/>
    <w:multiLevelType w:val="multilevel"/>
    <w:tmpl w:val="CD48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D27B2"/>
    <w:multiLevelType w:val="hybridMultilevel"/>
    <w:tmpl w:val="D994BEE2"/>
    <w:lvl w:ilvl="0" w:tplc="B1629D60">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4">
    <w:nsid w:val="28CE32C3"/>
    <w:multiLevelType w:val="multilevel"/>
    <w:tmpl w:val="4F90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0D0B3B"/>
    <w:multiLevelType w:val="multilevel"/>
    <w:tmpl w:val="0908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B66D2"/>
    <w:multiLevelType w:val="multilevel"/>
    <w:tmpl w:val="9132C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C23756"/>
    <w:multiLevelType w:val="hybridMultilevel"/>
    <w:tmpl w:val="91C01C7A"/>
    <w:lvl w:ilvl="0" w:tplc="B4605412">
      <w:numFmt w:val="bullet"/>
      <w:lvlText w:val="-"/>
      <w:lvlJc w:val="left"/>
      <w:pPr>
        <w:ind w:left="1068" w:hanging="360"/>
      </w:pPr>
      <w:rPr>
        <w:rFonts w:ascii="Times New Roman" w:eastAsia="Times New Roman" w:hAnsi="Times New Roman" w:cs="Times New Roman" w:hint="default"/>
        <w:b/>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8">
    <w:nsid w:val="4F8E509D"/>
    <w:multiLevelType w:val="multilevel"/>
    <w:tmpl w:val="A558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214B6A"/>
    <w:multiLevelType w:val="multilevel"/>
    <w:tmpl w:val="E584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F24FCD"/>
    <w:multiLevelType w:val="multilevel"/>
    <w:tmpl w:val="740E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844BA1"/>
    <w:multiLevelType w:val="multilevel"/>
    <w:tmpl w:val="F4588800"/>
    <w:lvl w:ilvl="0">
      <w:start w:val="1"/>
      <w:numFmt w:val="decimal"/>
      <w:lvlText w:val="%1."/>
      <w:lvlJc w:val="left"/>
      <w:pPr>
        <w:tabs>
          <w:tab w:val="num" w:pos="720"/>
        </w:tabs>
        <w:ind w:left="720" w:hanging="360"/>
      </w:pPr>
      <w:rPr>
        <w:b/>
        <w:sz w:val="36"/>
        <w:szCs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0"/>
  </w:num>
  <w:num w:numId="4">
    <w:abstractNumId w:val="1"/>
  </w:num>
  <w:num w:numId="5">
    <w:abstractNumId w:val="2"/>
  </w:num>
  <w:num w:numId="6">
    <w:abstractNumId w:val="4"/>
  </w:num>
  <w:num w:numId="7">
    <w:abstractNumId w:val="8"/>
  </w:num>
  <w:num w:numId="8">
    <w:abstractNumId w:val="9"/>
  </w:num>
  <w:num w:numId="9">
    <w:abstractNumId w:val="5"/>
  </w:num>
  <w:num w:numId="10">
    <w:abstractNumId w:val="10"/>
  </w:num>
  <w:num w:numId="11">
    <w:abstractNumId w:val="7"/>
    <w:lvlOverride w:ilvl="0"/>
    <w:lvlOverride w:ilvl="1"/>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CA"/>
    <w:rsid w:val="002F3DB5"/>
    <w:rsid w:val="003515DA"/>
    <w:rsid w:val="003A06CA"/>
    <w:rsid w:val="005B27CA"/>
    <w:rsid w:val="00717203"/>
    <w:rsid w:val="009845AD"/>
    <w:rsid w:val="00B3740A"/>
    <w:rsid w:val="00CA35AF"/>
    <w:rsid w:val="00FF0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15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15DA"/>
    <w:rPr>
      <w:b/>
      <w:bCs/>
    </w:rPr>
  </w:style>
  <w:style w:type="character" w:styleId="Kpr">
    <w:name w:val="Hyperlink"/>
    <w:basedOn w:val="VarsaylanParagrafYazTipi"/>
    <w:uiPriority w:val="99"/>
    <w:semiHidden/>
    <w:unhideWhenUsed/>
    <w:rsid w:val="005B27CA"/>
    <w:rPr>
      <w:color w:val="0000FF" w:themeColor="hyperlink"/>
      <w:u w:val="single"/>
    </w:rPr>
  </w:style>
  <w:style w:type="paragraph" w:styleId="ListeParagraf">
    <w:name w:val="List Paragraph"/>
    <w:basedOn w:val="Normal"/>
    <w:uiPriority w:val="34"/>
    <w:qFormat/>
    <w:rsid w:val="005B2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15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15DA"/>
    <w:rPr>
      <w:b/>
      <w:bCs/>
    </w:rPr>
  </w:style>
  <w:style w:type="character" w:styleId="Kpr">
    <w:name w:val="Hyperlink"/>
    <w:basedOn w:val="VarsaylanParagrafYazTipi"/>
    <w:uiPriority w:val="99"/>
    <w:semiHidden/>
    <w:unhideWhenUsed/>
    <w:rsid w:val="005B27CA"/>
    <w:rPr>
      <w:color w:val="0000FF" w:themeColor="hyperlink"/>
      <w:u w:val="single"/>
    </w:rPr>
  </w:style>
  <w:style w:type="paragraph" w:styleId="ListeParagraf">
    <w:name w:val="List Paragraph"/>
    <w:basedOn w:val="Normal"/>
    <w:uiPriority w:val="34"/>
    <w:qFormat/>
    <w:rsid w:val="005B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2007">
      <w:bodyDiv w:val="1"/>
      <w:marLeft w:val="0"/>
      <w:marRight w:val="0"/>
      <w:marTop w:val="0"/>
      <w:marBottom w:val="0"/>
      <w:divBdr>
        <w:top w:val="none" w:sz="0" w:space="0" w:color="auto"/>
        <w:left w:val="none" w:sz="0" w:space="0" w:color="auto"/>
        <w:bottom w:val="none" w:sz="0" w:space="0" w:color="auto"/>
        <w:right w:val="none" w:sz="0" w:space="0" w:color="auto"/>
      </w:divBdr>
    </w:div>
    <w:div w:id="881399521">
      <w:bodyDiv w:val="1"/>
      <w:marLeft w:val="0"/>
      <w:marRight w:val="0"/>
      <w:marTop w:val="0"/>
      <w:marBottom w:val="0"/>
      <w:divBdr>
        <w:top w:val="none" w:sz="0" w:space="0" w:color="auto"/>
        <w:left w:val="none" w:sz="0" w:space="0" w:color="auto"/>
        <w:bottom w:val="none" w:sz="0" w:space="0" w:color="auto"/>
        <w:right w:val="none" w:sz="0" w:space="0" w:color="auto"/>
      </w:divBdr>
    </w:div>
    <w:div w:id="1234582983">
      <w:bodyDiv w:val="1"/>
      <w:marLeft w:val="0"/>
      <w:marRight w:val="0"/>
      <w:marTop w:val="0"/>
      <w:marBottom w:val="0"/>
      <w:divBdr>
        <w:top w:val="none" w:sz="0" w:space="0" w:color="auto"/>
        <w:left w:val="none" w:sz="0" w:space="0" w:color="auto"/>
        <w:bottom w:val="none" w:sz="0" w:space="0" w:color="auto"/>
        <w:right w:val="none" w:sz="0" w:space="0" w:color="auto"/>
      </w:divBdr>
    </w:div>
    <w:div w:id="13450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icaretsicil.gov.tr/view/hizlierisim/unvansorgulama.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48F3-8A8E-4651-B6D1-709E2757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1551</Words>
  <Characters>8841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7</cp:revision>
  <dcterms:created xsi:type="dcterms:W3CDTF">2022-03-28T05:54:00Z</dcterms:created>
  <dcterms:modified xsi:type="dcterms:W3CDTF">2023-05-08T05:56:00Z</dcterms:modified>
</cp:coreProperties>
</file>